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9574" w14:textId="77777777" w:rsidR="00616A12" w:rsidRDefault="00616A12" w:rsidP="00266A5E">
      <w:pPr>
        <w:tabs>
          <w:tab w:val="center" w:pos="4680"/>
        </w:tabs>
        <w:jc w:val="center"/>
        <w:rPr>
          <w:b/>
          <w:bCs/>
          <w:sz w:val="22"/>
          <w:szCs w:val="22"/>
        </w:rPr>
      </w:pPr>
    </w:p>
    <w:p w14:paraId="4E7814CB" w14:textId="77777777" w:rsidR="00616A12" w:rsidRDefault="00616A12" w:rsidP="00266A5E">
      <w:pPr>
        <w:tabs>
          <w:tab w:val="center" w:pos="4680"/>
        </w:tabs>
        <w:jc w:val="center"/>
        <w:rPr>
          <w:b/>
          <w:bCs/>
          <w:sz w:val="22"/>
          <w:szCs w:val="22"/>
        </w:rPr>
      </w:pPr>
    </w:p>
    <w:p w14:paraId="15CBC9AB" w14:textId="3A958233" w:rsidR="00616A12" w:rsidRDefault="00616A12" w:rsidP="00266A5E">
      <w:pPr>
        <w:tabs>
          <w:tab w:val="center" w:pos="4680"/>
        </w:tabs>
        <w:jc w:val="center"/>
        <w:rPr>
          <w:b/>
          <w:bCs/>
          <w:sz w:val="22"/>
          <w:szCs w:val="22"/>
        </w:rPr>
      </w:pPr>
      <w:r>
        <w:rPr>
          <w:b/>
          <w:bCs/>
          <w:sz w:val="22"/>
          <w:szCs w:val="22"/>
        </w:rPr>
        <w:t>PLANNING COMMISSION OF</w:t>
      </w:r>
    </w:p>
    <w:p w14:paraId="14B0B4C6" w14:textId="2CE9D5AB" w:rsidR="00616A12" w:rsidRDefault="00616A12" w:rsidP="00266A5E">
      <w:pPr>
        <w:tabs>
          <w:tab w:val="center" w:pos="4680"/>
        </w:tabs>
        <w:jc w:val="center"/>
        <w:rPr>
          <w:b/>
          <w:bCs/>
          <w:sz w:val="22"/>
          <w:szCs w:val="22"/>
        </w:rPr>
      </w:pPr>
      <w:r>
        <w:rPr>
          <w:b/>
          <w:bCs/>
          <w:sz w:val="22"/>
          <w:szCs w:val="22"/>
        </w:rPr>
        <w:t>THE CITY OF LEXINGTON</w:t>
      </w:r>
    </w:p>
    <w:p w14:paraId="2E63474B" w14:textId="77777777" w:rsidR="00616A12" w:rsidRDefault="00616A12" w:rsidP="00266A5E">
      <w:pPr>
        <w:tabs>
          <w:tab w:val="center" w:pos="4680"/>
        </w:tabs>
        <w:jc w:val="center"/>
        <w:rPr>
          <w:b/>
          <w:bCs/>
          <w:sz w:val="22"/>
          <w:szCs w:val="22"/>
        </w:rPr>
      </w:pPr>
    </w:p>
    <w:p w14:paraId="1048EFA9" w14:textId="3D0BED3B" w:rsidR="000C447C" w:rsidRPr="007C602D" w:rsidRDefault="00816C70" w:rsidP="00266A5E">
      <w:pPr>
        <w:tabs>
          <w:tab w:val="center" w:pos="4680"/>
        </w:tabs>
        <w:jc w:val="center"/>
        <w:rPr>
          <w:b/>
          <w:bCs/>
          <w:sz w:val="22"/>
          <w:szCs w:val="22"/>
        </w:rPr>
      </w:pPr>
      <w:r>
        <w:rPr>
          <w:b/>
          <w:bCs/>
          <w:sz w:val="22"/>
          <w:szCs w:val="22"/>
        </w:rPr>
        <w:t>RESOLUTION</w:t>
      </w:r>
      <w:r w:rsidR="00616A12">
        <w:rPr>
          <w:b/>
          <w:bCs/>
          <w:sz w:val="22"/>
          <w:szCs w:val="22"/>
        </w:rPr>
        <w:t xml:space="preserve"> NO. </w:t>
      </w:r>
      <w:r w:rsidR="0011239C">
        <w:rPr>
          <w:b/>
          <w:bCs/>
          <w:sz w:val="22"/>
          <w:szCs w:val="22"/>
        </w:rPr>
        <w:t>2022-03</w:t>
      </w:r>
    </w:p>
    <w:p w14:paraId="591EE94E" w14:textId="77777777" w:rsidR="000C447C" w:rsidRPr="007C602D" w:rsidRDefault="000C447C" w:rsidP="000C447C">
      <w:pPr>
        <w:jc w:val="both"/>
        <w:rPr>
          <w:b/>
          <w:bCs/>
          <w:sz w:val="22"/>
          <w:szCs w:val="22"/>
        </w:rPr>
      </w:pPr>
    </w:p>
    <w:p w14:paraId="11E9370C" w14:textId="653ED976" w:rsidR="00C865BA" w:rsidRPr="007C602D" w:rsidRDefault="00C865BA" w:rsidP="00C865BA">
      <w:pPr>
        <w:ind w:firstLine="720"/>
        <w:rPr>
          <w:b/>
          <w:caps/>
          <w:sz w:val="22"/>
          <w:szCs w:val="22"/>
        </w:rPr>
      </w:pPr>
      <w:r w:rsidRPr="007C602D">
        <w:rPr>
          <w:b/>
          <w:caps/>
          <w:sz w:val="22"/>
          <w:szCs w:val="22"/>
        </w:rPr>
        <w:t>Resolution Recommending Approval of a Redevelopment Plan of</w:t>
      </w:r>
      <w:r w:rsidR="00730552" w:rsidRPr="007C602D">
        <w:rPr>
          <w:b/>
          <w:caps/>
          <w:sz w:val="22"/>
          <w:szCs w:val="22"/>
        </w:rPr>
        <w:t xml:space="preserve"> the City of </w:t>
      </w:r>
      <w:r w:rsidR="00E37D15">
        <w:rPr>
          <w:b/>
          <w:caps/>
          <w:sz w:val="22"/>
          <w:szCs w:val="22"/>
        </w:rPr>
        <w:t>Lexington</w:t>
      </w:r>
      <w:r w:rsidR="00730552" w:rsidRPr="007C602D">
        <w:rPr>
          <w:b/>
          <w:caps/>
          <w:sz w:val="22"/>
          <w:szCs w:val="22"/>
        </w:rPr>
        <w:t>, Nebraska</w:t>
      </w:r>
      <w:r w:rsidRPr="007C602D">
        <w:rPr>
          <w:b/>
          <w:caps/>
          <w:sz w:val="22"/>
          <w:szCs w:val="22"/>
        </w:rPr>
        <w:t>; and Approval of Related Actions</w:t>
      </w:r>
    </w:p>
    <w:p w14:paraId="3AF17571" w14:textId="77777777" w:rsidR="00C865BA" w:rsidRPr="007C602D" w:rsidRDefault="00C865BA" w:rsidP="000C447C">
      <w:pPr>
        <w:jc w:val="both"/>
        <w:rPr>
          <w:b/>
          <w:bCs/>
          <w:sz w:val="22"/>
          <w:szCs w:val="22"/>
        </w:rPr>
      </w:pPr>
    </w:p>
    <w:p w14:paraId="5C333EB9" w14:textId="495E7607" w:rsidR="000C447C" w:rsidRPr="007C602D" w:rsidRDefault="00266A5E" w:rsidP="000C447C">
      <w:pPr>
        <w:jc w:val="both"/>
        <w:rPr>
          <w:b/>
          <w:sz w:val="22"/>
          <w:szCs w:val="22"/>
        </w:rPr>
      </w:pPr>
      <w:r w:rsidRPr="007C602D">
        <w:rPr>
          <w:sz w:val="22"/>
          <w:szCs w:val="22"/>
        </w:rPr>
        <w:tab/>
      </w:r>
      <w:r w:rsidRPr="007C602D">
        <w:rPr>
          <w:b/>
          <w:sz w:val="22"/>
          <w:szCs w:val="22"/>
        </w:rPr>
        <w:t xml:space="preserve">BE IT RESOLVED BY THE PLANNING COMMISSION OF THE CITY OF </w:t>
      </w:r>
      <w:r w:rsidR="00E37D15">
        <w:rPr>
          <w:b/>
          <w:sz w:val="22"/>
          <w:szCs w:val="22"/>
        </w:rPr>
        <w:t>LEXINGTON</w:t>
      </w:r>
      <w:r w:rsidRPr="007C602D">
        <w:rPr>
          <w:b/>
          <w:sz w:val="22"/>
          <w:szCs w:val="22"/>
        </w:rPr>
        <w:t>, NEBRASKA:</w:t>
      </w:r>
    </w:p>
    <w:p w14:paraId="34FA34C5" w14:textId="77777777" w:rsidR="00266A5E" w:rsidRPr="007C602D" w:rsidRDefault="00266A5E" w:rsidP="000C447C">
      <w:pPr>
        <w:jc w:val="both"/>
        <w:rPr>
          <w:b/>
          <w:sz w:val="22"/>
          <w:szCs w:val="22"/>
        </w:rPr>
      </w:pPr>
    </w:p>
    <w:p w14:paraId="7DC7432D" w14:textId="77777777" w:rsidR="00266A5E" w:rsidRPr="007C602D" w:rsidRDefault="00266A5E" w:rsidP="000C447C">
      <w:pPr>
        <w:jc w:val="both"/>
        <w:rPr>
          <w:b/>
          <w:sz w:val="22"/>
          <w:szCs w:val="22"/>
        </w:rPr>
      </w:pPr>
      <w:r w:rsidRPr="007C602D">
        <w:rPr>
          <w:b/>
          <w:sz w:val="22"/>
          <w:szCs w:val="22"/>
        </w:rPr>
        <w:t>Recitals:</w:t>
      </w:r>
    </w:p>
    <w:p w14:paraId="60691ED7" w14:textId="77777777" w:rsidR="000C447C" w:rsidRPr="007C602D" w:rsidRDefault="000C447C" w:rsidP="000C447C">
      <w:pPr>
        <w:widowControl w:val="0"/>
        <w:spacing w:line="234" w:lineRule="auto"/>
        <w:jc w:val="both"/>
        <w:rPr>
          <w:b/>
          <w:sz w:val="22"/>
          <w:szCs w:val="22"/>
        </w:rPr>
      </w:pPr>
    </w:p>
    <w:p w14:paraId="3BD103EF" w14:textId="1E86FAEC" w:rsidR="000C447C" w:rsidRPr="007C602D" w:rsidRDefault="00266A5E" w:rsidP="00A56074">
      <w:pPr>
        <w:ind w:left="360" w:hanging="360"/>
        <w:jc w:val="both"/>
        <w:rPr>
          <w:b/>
          <w:bCs/>
          <w:sz w:val="22"/>
          <w:szCs w:val="22"/>
        </w:rPr>
      </w:pPr>
      <w:r w:rsidRPr="007C602D">
        <w:rPr>
          <w:sz w:val="22"/>
          <w:szCs w:val="22"/>
        </w:rPr>
        <w:t>a.</w:t>
      </w:r>
      <w:r w:rsidRPr="007C602D">
        <w:rPr>
          <w:sz w:val="22"/>
          <w:szCs w:val="22"/>
        </w:rPr>
        <w:tab/>
        <w:t>Pursuant</w:t>
      </w:r>
      <w:r w:rsidR="000C447C" w:rsidRPr="007C602D">
        <w:rPr>
          <w:sz w:val="22"/>
          <w:szCs w:val="22"/>
        </w:rPr>
        <w:t xml:space="preserve"> to and in furtherance of the Community Development Law, Chapter 18, Article 21, Reissue Revised Statutes of Nebraska, as amended (the </w:t>
      </w:r>
      <w:r w:rsidR="000C447C" w:rsidRPr="007C602D">
        <w:rPr>
          <w:b/>
          <w:sz w:val="22"/>
          <w:szCs w:val="22"/>
        </w:rPr>
        <w:t>“Act”</w:t>
      </w:r>
      <w:r w:rsidR="000C447C" w:rsidRPr="007C602D">
        <w:rPr>
          <w:sz w:val="22"/>
          <w:szCs w:val="22"/>
        </w:rPr>
        <w:t xml:space="preserve">), a Redevelopment </w:t>
      </w:r>
      <w:r w:rsidR="002E68B7" w:rsidRPr="007C602D">
        <w:rPr>
          <w:sz w:val="22"/>
          <w:szCs w:val="22"/>
        </w:rPr>
        <w:t>Plan</w:t>
      </w:r>
      <w:r w:rsidR="000C447C" w:rsidRPr="007C602D">
        <w:rPr>
          <w:sz w:val="22"/>
          <w:szCs w:val="22"/>
        </w:rPr>
        <w:t xml:space="preserve"> (the </w:t>
      </w:r>
      <w:r w:rsidR="000C447C" w:rsidRPr="007C602D">
        <w:rPr>
          <w:b/>
          <w:sz w:val="22"/>
          <w:szCs w:val="22"/>
        </w:rPr>
        <w:t xml:space="preserve">“Redevelopment </w:t>
      </w:r>
      <w:r w:rsidR="002E68B7" w:rsidRPr="007C602D">
        <w:rPr>
          <w:b/>
          <w:sz w:val="22"/>
          <w:szCs w:val="22"/>
        </w:rPr>
        <w:t>Plan</w:t>
      </w:r>
      <w:r w:rsidR="000C447C" w:rsidRPr="007C602D">
        <w:rPr>
          <w:b/>
          <w:sz w:val="22"/>
          <w:szCs w:val="22"/>
        </w:rPr>
        <w:t>”</w:t>
      </w:r>
      <w:r w:rsidR="000C447C" w:rsidRPr="007C602D">
        <w:rPr>
          <w:sz w:val="22"/>
          <w:szCs w:val="22"/>
        </w:rPr>
        <w:t>), has been prepared and submitted to the Planning Commission</w:t>
      </w:r>
      <w:r w:rsidR="007C3BAA" w:rsidRPr="007C602D">
        <w:rPr>
          <w:sz w:val="22"/>
          <w:szCs w:val="22"/>
        </w:rPr>
        <w:t xml:space="preserve"> (the </w:t>
      </w:r>
      <w:r w:rsidR="007C3BAA" w:rsidRPr="007C602D">
        <w:rPr>
          <w:b/>
          <w:sz w:val="22"/>
          <w:szCs w:val="22"/>
        </w:rPr>
        <w:t>“Commission”)</w:t>
      </w:r>
      <w:r w:rsidR="000C447C" w:rsidRPr="007C602D">
        <w:rPr>
          <w:sz w:val="22"/>
          <w:szCs w:val="22"/>
        </w:rPr>
        <w:t xml:space="preserve"> by the Community </w:t>
      </w:r>
      <w:r w:rsidR="008E44E7">
        <w:rPr>
          <w:sz w:val="22"/>
          <w:szCs w:val="22"/>
        </w:rPr>
        <w:t>Development Agency</w:t>
      </w:r>
      <w:r w:rsidR="00661581" w:rsidRPr="007C602D">
        <w:rPr>
          <w:sz w:val="22"/>
          <w:szCs w:val="22"/>
        </w:rPr>
        <w:t xml:space="preserve"> </w:t>
      </w:r>
      <w:r w:rsidR="000C447C" w:rsidRPr="007C602D">
        <w:rPr>
          <w:sz w:val="22"/>
          <w:szCs w:val="22"/>
        </w:rPr>
        <w:t xml:space="preserve">of the City of </w:t>
      </w:r>
      <w:r w:rsidR="00E37D15">
        <w:rPr>
          <w:b/>
          <w:sz w:val="22"/>
          <w:szCs w:val="22"/>
        </w:rPr>
        <w:t>Lexington</w:t>
      </w:r>
      <w:r w:rsidR="000C447C" w:rsidRPr="007C602D">
        <w:rPr>
          <w:sz w:val="22"/>
          <w:szCs w:val="22"/>
        </w:rPr>
        <w:t xml:space="preserve">, Nebraska and </w:t>
      </w:r>
      <w:r w:rsidR="00084DB0">
        <w:rPr>
          <w:sz w:val="22"/>
          <w:szCs w:val="22"/>
        </w:rPr>
        <w:t>Hamilton Builders, LLC</w:t>
      </w:r>
      <w:r w:rsidR="000C447C" w:rsidRPr="007C602D">
        <w:rPr>
          <w:sz w:val="22"/>
          <w:szCs w:val="22"/>
        </w:rPr>
        <w:t xml:space="preserve">, </w:t>
      </w:r>
      <w:r w:rsidR="00036826" w:rsidRPr="007C602D">
        <w:rPr>
          <w:sz w:val="22"/>
          <w:szCs w:val="22"/>
        </w:rPr>
        <w:t>for the purpose of redeveloping the Redevelopment Area legally describe</w:t>
      </w:r>
      <w:r w:rsidR="00A67AD7" w:rsidRPr="007C602D">
        <w:rPr>
          <w:sz w:val="22"/>
          <w:szCs w:val="22"/>
        </w:rPr>
        <w:t>d i</w:t>
      </w:r>
      <w:r w:rsidR="00036826" w:rsidRPr="007C602D">
        <w:rPr>
          <w:sz w:val="22"/>
          <w:szCs w:val="22"/>
        </w:rPr>
        <w:t xml:space="preserve">n </w:t>
      </w:r>
      <w:r w:rsidR="00A67AD7" w:rsidRPr="007C602D">
        <w:rPr>
          <w:b/>
          <w:sz w:val="22"/>
          <w:szCs w:val="22"/>
        </w:rPr>
        <w:t>Exhibit A</w:t>
      </w:r>
      <w:r w:rsidR="00A67AD7" w:rsidRPr="007C602D">
        <w:rPr>
          <w:sz w:val="22"/>
          <w:szCs w:val="22"/>
        </w:rPr>
        <w:t xml:space="preserve"> and</w:t>
      </w:r>
      <w:r w:rsidR="00036826" w:rsidRPr="007C602D">
        <w:rPr>
          <w:sz w:val="22"/>
          <w:szCs w:val="22"/>
        </w:rPr>
        <w:t xml:space="preserve"> </w:t>
      </w:r>
      <w:r w:rsidR="000C447C" w:rsidRPr="007C602D">
        <w:rPr>
          <w:sz w:val="22"/>
          <w:szCs w:val="22"/>
        </w:rPr>
        <w:t xml:space="preserve">in the form attached hereto as </w:t>
      </w:r>
      <w:r w:rsidR="000C447C" w:rsidRPr="007C602D">
        <w:rPr>
          <w:b/>
          <w:sz w:val="22"/>
          <w:szCs w:val="22"/>
        </w:rPr>
        <w:t xml:space="preserve">Exhibit </w:t>
      </w:r>
      <w:r w:rsidR="00036826" w:rsidRPr="007C602D">
        <w:rPr>
          <w:b/>
          <w:sz w:val="22"/>
          <w:szCs w:val="22"/>
        </w:rPr>
        <w:t>B</w:t>
      </w:r>
      <w:r w:rsidR="000C447C" w:rsidRPr="007C602D">
        <w:rPr>
          <w:sz w:val="22"/>
          <w:szCs w:val="22"/>
        </w:rPr>
        <w:t>; and</w:t>
      </w:r>
    </w:p>
    <w:p w14:paraId="5C90BBE4" w14:textId="77777777" w:rsidR="000C447C" w:rsidRPr="007C602D" w:rsidRDefault="000C447C" w:rsidP="000C447C">
      <w:pPr>
        <w:jc w:val="both"/>
        <w:rPr>
          <w:b/>
          <w:bCs/>
          <w:sz w:val="22"/>
          <w:szCs w:val="22"/>
        </w:rPr>
      </w:pPr>
    </w:p>
    <w:p w14:paraId="37851263" w14:textId="77777777" w:rsidR="000C447C" w:rsidRPr="007C602D" w:rsidRDefault="00266A5E" w:rsidP="00A56074">
      <w:pPr>
        <w:ind w:left="360" w:hanging="360"/>
        <w:jc w:val="both"/>
        <w:rPr>
          <w:sz w:val="22"/>
          <w:szCs w:val="22"/>
        </w:rPr>
      </w:pPr>
      <w:r w:rsidRPr="007C602D">
        <w:rPr>
          <w:sz w:val="22"/>
          <w:szCs w:val="22"/>
        </w:rPr>
        <w:t>b.</w:t>
      </w:r>
      <w:r w:rsidRPr="007C602D">
        <w:rPr>
          <w:sz w:val="22"/>
          <w:szCs w:val="22"/>
        </w:rPr>
        <w:tab/>
        <w:t xml:space="preserve">The </w:t>
      </w:r>
      <w:proofErr w:type="gramStart"/>
      <w:r w:rsidR="000C447C" w:rsidRPr="007C602D">
        <w:rPr>
          <w:sz w:val="22"/>
          <w:szCs w:val="22"/>
        </w:rPr>
        <w:t>City</w:t>
      </w:r>
      <w:proofErr w:type="gramEnd"/>
      <w:r w:rsidR="000C447C" w:rsidRPr="007C602D">
        <w:rPr>
          <w:sz w:val="22"/>
          <w:szCs w:val="22"/>
        </w:rPr>
        <w:t xml:space="preserve"> has previously adopted and has in place a Comprehensive Plan, which includes a general plan for development of the City within the meaning of Section 18-2110 of the Act; and</w:t>
      </w:r>
    </w:p>
    <w:p w14:paraId="071F43C6" w14:textId="77777777" w:rsidR="000C447C" w:rsidRPr="007C602D" w:rsidRDefault="000C447C" w:rsidP="00A56074">
      <w:pPr>
        <w:ind w:left="360" w:hanging="360"/>
        <w:jc w:val="both"/>
        <w:rPr>
          <w:sz w:val="22"/>
          <w:szCs w:val="22"/>
        </w:rPr>
      </w:pPr>
    </w:p>
    <w:p w14:paraId="5577B44E" w14:textId="0449CF2D" w:rsidR="000C447C" w:rsidRDefault="00266A5E" w:rsidP="00A56074">
      <w:pPr>
        <w:ind w:left="360" w:hanging="360"/>
        <w:jc w:val="both"/>
        <w:rPr>
          <w:sz w:val="22"/>
          <w:szCs w:val="22"/>
        </w:rPr>
      </w:pPr>
      <w:r w:rsidRPr="007C602D">
        <w:rPr>
          <w:sz w:val="22"/>
          <w:szCs w:val="22"/>
        </w:rPr>
        <w:t>c.</w:t>
      </w:r>
      <w:r w:rsidRPr="007C602D">
        <w:rPr>
          <w:sz w:val="22"/>
          <w:szCs w:val="22"/>
        </w:rPr>
        <w:tab/>
        <w:t>This</w:t>
      </w:r>
      <w:r w:rsidR="000C447C" w:rsidRPr="007C602D">
        <w:rPr>
          <w:sz w:val="22"/>
          <w:szCs w:val="22"/>
        </w:rPr>
        <w:t xml:space="preserve"> </w:t>
      </w:r>
      <w:r w:rsidR="00E37D15">
        <w:rPr>
          <w:sz w:val="22"/>
          <w:szCs w:val="22"/>
        </w:rPr>
        <w:t>C</w:t>
      </w:r>
      <w:r w:rsidR="000C447C" w:rsidRPr="007C602D">
        <w:rPr>
          <w:sz w:val="22"/>
          <w:szCs w:val="22"/>
        </w:rPr>
        <w:t xml:space="preserve">ommission has reviewed the Redevelopment </w:t>
      </w:r>
      <w:r w:rsidR="002E68B7" w:rsidRPr="007C602D">
        <w:rPr>
          <w:sz w:val="22"/>
          <w:szCs w:val="22"/>
        </w:rPr>
        <w:t>Plan</w:t>
      </w:r>
      <w:r w:rsidR="000C447C" w:rsidRPr="007C602D">
        <w:rPr>
          <w:sz w:val="22"/>
          <w:szCs w:val="22"/>
        </w:rPr>
        <w:t xml:space="preserve"> as to its conformity with the </w:t>
      </w:r>
      <w:r w:rsidR="00C445A2">
        <w:rPr>
          <w:sz w:val="22"/>
          <w:szCs w:val="22"/>
        </w:rPr>
        <w:t>Comprehensive P</w:t>
      </w:r>
      <w:r w:rsidR="000C447C" w:rsidRPr="007C602D">
        <w:rPr>
          <w:sz w:val="22"/>
          <w:szCs w:val="22"/>
        </w:rPr>
        <w:t xml:space="preserve">lan for the development of the </w:t>
      </w:r>
      <w:proofErr w:type="gramStart"/>
      <w:r w:rsidR="000C447C" w:rsidRPr="007C602D">
        <w:rPr>
          <w:sz w:val="22"/>
          <w:szCs w:val="22"/>
        </w:rPr>
        <w:t>City</w:t>
      </w:r>
      <w:proofErr w:type="gramEnd"/>
      <w:r w:rsidR="000C447C" w:rsidRPr="007C602D">
        <w:rPr>
          <w:sz w:val="22"/>
          <w:szCs w:val="22"/>
        </w:rPr>
        <w:t>.</w:t>
      </w:r>
    </w:p>
    <w:p w14:paraId="1957F3BA" w14:textId="5E2DDB65" w:rsidR="00C445A2" w:rsidRDefault="00C445A2" w:rsidP="00A56074">
      <w:pPr>
        <w:ind w:left="360" w:hanging="360"/>
        <w:jc w:val="both"/>
        <w:rPr>
          <w:sz w:val="22"/>
          <w:szCs w:val="22"/>
        </w:rPr>
      </w:pPr>
    </w:p>
    <w:p w14:paraId="20468DB5" w14:textId="3714E620" w:rsidR="00C445A2" w:rsidRPr="007C602D" w:rsidRDefault="00C445A2" w:rsidP="00A56074">
      <w:pPr>
        <w:ind w:left="360" w:hanging="360"/>
        <w:jc w:val="both"/>
        <w:rPr>
          <w:sz w:val="22"/>
          <w:szCs w:val="22"/>
        </w:rPr>
      </w:pPr>
      <w:r>
        <w:rPr>
          <w:sz w:val="22"/>
          <w:szCs w:val="22"/>
        </w:rPr>
        <w:t>d.</w:t>
      </w:r>
      <w:r>
        <w:rPr>
          <w:sz w:val="22"/>
          <w:szCs w:val="22"/>
        </w:rPr>
        <w:tab/>
        <w:t>On the date of this resolution, the Commission held a public hearing and received public comment on the Redevelopment Plan.  Public notice of the hearing was provided in strict accordance with the provisions of the Act.</w:t>
      </w:r>
    </w:p>
    <w:p w14:paraId="6C4D0912" w14:textId="77777777" w:rsidR="000C447C" w:rsidRPr="007C602D" w:rsidRDefault="000C447C" w:rsidP="00A56074">
      <w:pPr>
        <w:ind w:left="360" w:hanging="360"/>
        <w:jc w:val="both"/>
        <w:rPr>
          <w:sz w:val="22"/>
          <w:szCs w:val="22"/>
        </w:rPr>
      </w:pPr>
      <w:r w:rsidRPr="007C602D">
        <w:rPr>
          <w:sz w:val="22"/>
          <w:szCs w:val="22"/>
        </w:rPr>
        <w:tab/>
      </w:r>
    </w:p>
    <w:p w14:paraId="6261F797" w14:textId="77777777" w:rsidR="000C447C" w:rsidRPr="007C602D" w:rsidRDefault="000C447C" w:rsidP="000C447C">
      <w:pPr>
        <w:widowControl w:val="0"/>
        <w:spacing w:line="234" w:lineRule="auto"/>
        <w:jc w:val="both"/>
        <w:rPr>
          <w:sz w:val="22"/>
          <w:szCs w:val="22"/>
        </w:rPr>
      </w:pPr>
    </w:p>
    <w:p w14:paraId="63644607" w14:textId="77777777" w:rsidR="000C447C" w:rsidRPr="007C602D" w:rsidRDefault="00266A5E" w:rsidP="000C447C">
      <w:pPr>
        <w:jc w:val="both"/>
        <w:rPr>
          <w:sz w:val="22"/>
          <w:szCs w:val="22"/>
        </w:rPr>
      </w:pPr>
      <w:r w:rsidRPr="007C602D">
        <w:rPr>
          <w:b/>
          <w:bCs/>
          <w:sz w:val="22"/>
          <w:szCs w:val="22"/>
        </w:rPr>
        <w:t>Resolved that:</w:t>
      </w:r>
    </w:p>
    <w:p w14:paraId="18DF6325" w14:textId="77777777" w:rsidR="000C447C" w:rsidRPr="007C602D" w:rsidRDefault="000C447C" w:rsidP="000C447C">
      <w:pPr>
        <w:jc w:val="both"/>
        <w:rPr>
          <w:sz w:val="22"/>
          <w:szCs w:val="22"/>
        </w:rPr>
      </w:pPr>
    </w:p>
    <w:p w14:paraId="4CEB4BCC" w14:textId="37CD1A97" w:rsidR="000C447C" w:rsidRPr="007C602D" w:rsidRDefault="00266A5E" w:rsidP="00A56074">
      <w:pPr>
        <w:ind w:left="360" w:hanging="360"/>
        <w:jc w:val="both"/>
        <w:rPr>
          <w:sz w:val="22"/>
          <w:szCs w:val="22"/>
        </w:rPr>
      </w:pPr>
      <w:r w:rsidRPr="007C602D">
        <w:rPr>
          <w:sz w:val="22"/>
          <w:szCs w:val="22"/>
        </w:rPr>
        <w:t>1.</w:t>
      </w:r>
      <w:r w:rsidRPr="007C602D">
        <w:rPr>
          <w:b/>
          <w:sz w:val="22"/>
          <w:szCs w:val="22"/>
        </w:rPr>
        <w:tab/>
      </w:r>
      <w:r w:rsidR="000C447C" w:rsidRPr="007C602D">
        <w:rPr>
          <w:sz w:val="22"/>
          <w:szCs w:val="22"/>
        </w:rPr>
        <w:t xml:space="preserve">The Commission hereby recommends approval of the Redevelopment </w:t>
      </w:r>
      <w:r w:rsidR="002E68B7" w:rsidRPr="007C602D">
        <w:rPr>
          <w:sz w:val="22"/>
          <w:szCs w:val="22"/>
        </w:rPr>
        <w:t>Plan</w:t>
      </w:r>
      <w:r w:rsidR="000C447C" w:rsidRPr="007C602D">
        <w:rPr>
          <w:sz w:val="22"/>
          <w:szCs w:val="22"/>
        </w:rPr>
        <w:t>.</w:t>
      </w:r>
    </w:p>
    <w:p w14:paraId="79C7A447" w14:textId="77777777" w:rsidR="000C447C" w:rsidRPr="007C602D" w:rsidRDefault="000C447C" w:rsidP="00A56074">
      <w:pPr>
        <w:ind w:left="360" w:hanging="360"/>
        <w:jc w:val="both"/>
        <w:rPr>
          <w:sz w:val="22"/>
          <w:szCs w:val="22"/>
        </w:rPr>
      </w:pPr>
    </w:p>
    <w:p w14:paraId="5965683F" w14:textId="05633950" w:rsidR="000C447C" w:rsidRPr="007C602D" w:rsidRDefault="00266A5E" w:rsidP="00C445A2">
      <w:pPr>
        <w:ind w:left="360" w:hanging="360"/>
        <w:jc w:val="both"/>
        <w:rPr>
          <w:sz w:val="22"/>
          <w:szCs w:val="22"/>
        </w:rPr>
      </w:pPr>
      <w:r w:rsidRPr="007C602D">
        <w:rPr>
          <w:sz w:val="22"/>
          <w:szCs w:val="22"/>
        </w:rPr>
        <w:t>2.</w:t>
      </w:r>
      <w:r w:rsidRPr="007C602D">
        <w:rPr>
          <w:b/>
          <w:sz w:val="22"/>
          <w:szCs w:val="22"/>
        </w:rPr>
        <w:tab/>
      </w:r>
      <w:r w:rsidR="000C447C" w:rsidRPr="007C602D">
        <w:rPr>
          <w:sz w:val="22"/>
          <w:szCs w:val="22"/>
        </w:rPr>
        <w:t>All prior resolutions of the Commission in conflict with the terms and provisions of this resolution are hereby expressly repealed to the extent of such conflicts.</w:t>
      </w:r>
    </w:p>
    <w:p w14:paraId="225D0E02" w14:textId="77777777" w:rsidR="000C447C" w:rsidRPr="007C602D" w:rsidRDefault="000C447C" w:rsidP="00A56074">
      <w:pPr>
        <w:widowControl w:val="0"/>
        <w:spacing w:line="234" w:lineRule="auto"/>
        <w:ind w:left="360" w:hanging="360"/>
        <w:jc w:val="both"/>
        <w:rPr>
          <w:sz w:val="22"/>
          <w:szCs w:val="22"/>
        </w:rPr>
      </w:pPr>
    </w:p>
    <w:p w14:paraId="66EF2363" w14:textId="211C2676" w:rsidR="000C447C" w:rsidRPr="007C602D" w:rsidRDefault="00C445A2" w:rsidP="00A56074">
      <w:pPr>
        <w:ind w:left="360" w:hanging="360"/>
        <w:jc w:val="both"/>
        <w:rPr>
          <w:sz w:val="22"/>
          <w:szCs w:val="22"/>
        </w:rPr>
      </w:pPr>
      <w:r>
        <w:rPr>
          <w:sz w:val="22"/>
          <w:szCs w:val="22"/>
        </w:rPr>
        <w:t>3</w:t>
      </w:r>
      <w:r w:rsidR="00266A5E" w:rsidRPr="007C602D">
        <w:rPr>
          <w:sz w:val="22"/>
          <w:szCs w:val="22"/>
        </w:rPr>
        <w:t>.</w:t>
      </w:r>
      <w:r w:rsidR="00266A5E" w:rsidRPr="007C602D">
        <w:rPr>
          <w:b/>
          <w:sz w:val="22"/>
          <w:szCs w:val="22"/>
        </w:rPr>
        <w:tab/>
      </w:r>
      <w:r w:rsidR="000C447C" w:rsidRPr="007C602D">
        <w:rPr>
          <w:sz w:val="22"/>
          <w:szCs w:val="22"/>
        </w:rPr>
        <w:t>This resolution shall be in full force and effect from and after its passage as provided by law.</w:t>
      </w:r>
    </w:p>
    <w:p w14:paraId="7F2D83CC" w14:textId="77777777" w:rsidR="000C447C" w:rsidRPr="007C602D" w:rsidRDefault="000C447C" w:rsidP="000C447C">
      <w:pPr>
        <w:jc w:val="both"/>
        <w:rPr>
          <w:sz w:val="22"/>
          <w:szCs w:val="22"/>
        </w:rPr>
      </w:pPr>
    </w:p>
    <w:p w14:paraId="10262C76" w14:textId="77777777" w:rsidR="000C447C" w:rsidRPr="007C602D" w:rsidRDefault="000C447C" w:rsidP="000C447C">
      <w:pPr>
        <w:jc w:val="both"/>
        <w:rPr>
          <w:sz w:val="22"/>
          <w:szCs w:val="22"/>
        </w:rPr>
      </w:pPr>
    </w:p>
    <w:p w14:paraId="23846E61" w14:textId="58D73895" w:rsidR="000C447C" w:rsidRPr="007C602D" w:rsidRDefault="000C447C" w:rsidP="000C447C">
      <w:pPr>
        <w:jc w:val="both"/>
        <w:rPr>
          <w:bCs/>
          <w:sz w:val="22"/>
          <w:szCs w:val="22"/>
        </w:rPr>
      </w:pPr>
      <w:r w:rsidRPr="007C602D">
        <w:rPr>
          <w:b/>
          <w:bCs/>
          <w:sz w:val="22"/>
          <w:szCs w:val="22"/>
        </w:rPr>
        <w:t>DATED:</w:t>
      </w:r>
      <w:r w:rsidRPr="007C602D">
        <w:rPr>
          <w:bCs/>
          <w:sz w:val="22"/>
          <w:szCs w:val="22"/>
        </w:rPr>
        <w:t xml:space="preserve">  </w:t>
      </w:r>
      <w:r w:rsidR="00084DB0">
        <w:rPr>
          <w:bCs/>
          <w:sz w:val="22"/>
          <w:szCs w:val="22"/>
        </w:rPr>
        <w:t>June 1, 2022</w:t>
      </w:r>
    </w:p>
    <w:p w14:paraId="2A8B4BF7" w14:textId="77777777" w:rsidR="000C447C" w:rsidRPr="007C602D" w:rsidRDefault="000C447C" w:rsidP="000C447C">
      <w:pPr>
        <w:keepNext/>
        <w:keepLines/>
        <w:jc w:val="both"/>
        <w:rPr>
          <w:sz w:val="22"/>
          <w:szCs w:val="22"/>
        </w:rPr>
      </w:pPr>
    </w:p>
    <w:p w14:paraId="3CEE1C92" w14:textId="77777777" w:rsidR="000C447C" w:rsidRPr="007C602D" w:rsidRDefault="000C447C" w:rsidP="000C447C">
      <w:pPr>
        <w:keepNext/>
        <w:keepLines/>
        <w:tabs>
          <w:tab w:val="left" w:pos="5040"/>
        </w:tabs>
        <w:jc w:val="both"/>
        <w:rPr>
          <w:b/>
          <w:bCs/>
          <w:sz w:val="22"/>
          <w:szCs w:val="22"/>
        </w:rPr>
      </w:pPr>
      <w:r w:rsidRPr="007C602D">
        <w:rPr>
          <w:sz w:val="22"/>
          <w:szCs w:val="22"/>
        </w:rPr>
        <w:tab/>
      </w:r>
      <w:r w:rsidRPr="007C602D">
        <w:rPr>
          <w:b/>
          <w:bCs/>
          <w:sz w:val="22"/>
          <w:szCs w:val="22"/>
        </w:rPr>
        <w:t>PLANNING COMMISSION OF THE CITY</w:t>
      </w:r>
    </w:p>
    <w:p w14:paraId="15CADEB7" w14:textId="13138465" w:rsidR="000C447C" w:rsidRPr="007C602D" w:rsidRDefault="000C447C" w:rsidP="000C447C">
      <w:pPr>
        <w:keepNext/>
        <w:keepLines/>
        <w:tabs>
          <w:tab w:val="left" w:pos="5040"/>
        </w:tabs>
        <w:jc w:val="both"/>
        <w:rPr>
          <w:b/>
          <w:bCs/>
          <w:sz w:val="22"/>
          <w:szCs w:val="22"/>
        </w:rPr>
      </w:pPr>
      <w:r w:rsidRPr="007C602D">
        <w:rPr>
          <w:b/>
          <w:bCs/>
          <w:sz w:val="22"/>
          <w:szCs w:val="22"/>
        </w:rPr>
        <w:tab/>
        <w:t>OF</w:t>
      </w:r>
      <w:r w:rsidR="00641F5F" w:rsidRPr="007C602D">
        <w:rPr>
          <w:b/>
          <w:bCs/>
          <w:sz w:val="22"/>
          <w:szCs w:val="22"/>
        </w:rPr>
        <w:t xml:space="preserve"> </w:t>
      </w:r>
      <w:r w:rsidR="00E37D15">
        <w:rPr>
          <w:b/>
          <w:bCs/>
          <w:sz w:val="22"/>
          <w:szCs w:val="22"/>
        </w:rPr>
        <w:t>LEXINGTON</w:t>
      </w:r>
      <w:r w:rsidRPr="007C602D">
        <w:rPr>
          <w:b/>
          <w:bCs/>
          <w:sz w:val="22"/>
          <w:szCs w:val="22"/>
        </w:rPr>
        <w:t>, NEBRASKA</w:t>
      </w:r>
    </w:p>
    <w:p w14:paraId="22CEC582" w14:textId="77777777" w:rsidR="000C447C" w:rsidRPr="007C602D" w:rsidRDefault="000C447C" w:rsidP="000C447C">
      <w:pPr>
        <w:keepNext/>
        <w:keepLines/>
        <w:jc w:val="both"/>
        <w:rPr>
          <w:b/>
          <w:bCs/>
          <w:sz w:val="22"/>
          <w:szCs w:val="22"/>
        </w:rPr>
      </w:pPr>
    </w:p>
    <w:p w14:paraId="717BDA73" w14:textId="77777777" w:rsidR="000C447C" w:rsidRPr="007C602D" w:rsidRDefault="000C447C" w:rsidP="000C447C">
      <w:pPr>
        <w:keepNext/>
        <w:keepLines/>
        <w:jc w:val="both"/>
        <w:rPr>
          <w:sz w:val="22"/>
          <w:szCs w:val="22"/>
        </w:rPr>
      </w:pPr>
    </w:p>
    <w:p w14:paraId="37785FE5" w14:textId="77777777" w:rsidR="000C447C" w:rsidRPr="007C602D" w:rsidRDefault="000C447C" w:rsidP="000C447C">
      <w:pPr>
        <w:keepNext/>
        <w:keepLines/>
        <w:tabs>
          <w:tab w:val="left" w:pos="5040"/>
        </w:tabs>
        <w:jc w:val="both"/>
        <w:rPr>
          <w:sz w:val="22"/>
          <w:szCs w:val="22"/>
        </w:rPr>
      </w:pPr>
      <w:r w:rsidRPr="007C602D">
        <w:rPr>
          <w:sz w:val="22"/>
          <w:szCs w:val="22"/>
        </w:rPr>
        <w:t>ATTEST:</w:t>
      </w:r>
      <w:r w:rsidRPr="007C602D">
        <w:rPr>
          <w:sz w:val="22"/>
          <w:szCs w:val="22"/>
        </w:rPr>
        <w:tab/>
        <w:t>By:  ___________________________________</w:t>
      </w:r>
    </w:p>
    <w:p w14:paraId="2003A03F" w14:textId="77777777" w:rsidR="000C447C" w:rsidRPr="007C602D" w:rsidRDefault="000C447C" w:rsidP="000C447C">
      <w:pPr>
        <w:keepNext/>
        <w:keepLines/>
        <w:tabs>
          <w:tab w:val="left" w:pos="5040"/>
          <w:tab w:val="center" w:pos="7200"/>
        </w:tabs>
        <w:jc w:val="both"/>
        <w:rPr>
          <w:sz w:val="22"/>
          <w:szCs w:val="22"/>
        </w:rPr>
      </w:pPr>
      <w:r w:rsidRPr="007C602D">
        <w:rPr>
          <w:sz w:val="22"/>
          <w:szCs w:val="22"/>
        </w:rPr>
        <w:tab/>
      </w:r>
      <w:r w:rsidRPr="007C602D">
        <w:rPr>
          <w:sz w:val="22"/>
          <w:szCs w:val="22"/>
        </w:rPr>
        <w:tab/>
        <w:t>Chair</w:t>
      </w:r>
    </w:p>
    <w:p w14:paraId="46275260" w14:textId="77777777" w:rsidR="000C447C" w:rsidRPr="007C602D" w:rsidRDefault="000C447C" w:rsidP="000C447C">
      <w:pPr>
        <w:keepNext/>
        <w:keepLines/>
        <w:tabs>
          <w:tab w:val="left" w:pos="5040"/>
          <w:tab w:val="center" w:pos="7200"/>
        </w:tabs>
        <w:jc w:val="both"/>
        <w:rPr>
          <w:sz w:val="22"/>
          <w:szCs w:val="22"/>
        </w:rPr>
      </w:pPr>
    </w:p>
    <w:p w14:paraId="6D8FFD45" w14:textId="77777777" w:rsidR="000C447C" w:rsidRPr="007C602D" w:rsidRDefault="000C447C" w:rsidP="000C447C">
      <w:pPr>
        <w:keepNext/>
        <w:keepLines/>
        <w:tabs>
          <w:tab w:val="left" w:pos="5040"/>
          <w:tab w:val="center" w:pos="7200"/>
        </w:tabs>
        <w:jc w:val="both"/>
        <w:rPr>
          <w:sz w:val="22"/>
          <w:szCs w:val="22"/>
        </w:rPr>
      </w:pPr>
    </w:p>
    <w:p w14:paraId="47F43C72" w14:textId="77777777" w:rsidR="000C447C" w:rsidRPr="007C602D" w:rsidRDefault="000C447C" w:rsidP="000C447C">
      <w:pPr>
        <w:keepNext/>
        <w:keepLines/>
        <w:tabs>
          <w:tab w:val="left" w:pos="5040"/>
          <w:tab w:val="center" w:pos="7200"/>
        </w:tabs>
        <w:jc w:val="both"/>
        <w:rPr>
          <w:sz w:val="22"/>
          <w:szCs w:val="22"/>
        </w:rPr>
      </w:pPr>
      <w:r w:rsidRPr="007C602D">
        <w:rPr>
          <w:sz w:val="22"/>
          <w:szCs w:val="22"/>
        </w:rPr>
        <w:t>By:  ___________________________________</w:t>
      </w:r>
    </w:p>
    <w:p w14:paraId="7FBFCF55" w14:textId="77777777" w:rsidR="000C447C" w:rsidRPr="007C602D" w:rsidRDefault="000C447C" w:rsidP="000C447C">
      <w:pPr>
        <w:keepNext/>
        <w:keepLines/>
        <w:tabs>
          <w:tab w:val="center" w:pos="2250"/>
          <w:tab w:val="left" w:pos="5040"/>
        </w:tabs>
        <w:jc w:val="both"/>
        <w:rPr>
          <w:sz w:val="22"/>
          <w:szCs w:val="22"/>
        </w:rPr>
      </w:pPr>
      <w:r w:rsidRPr="007C602D">
        <w:rPr>
          <w:sz w:val="22"/>
          <w:szCs w:val="22"/>
        </w:rPr>
        <w:tab/>
      </w:r>
      <w:r w:rsidR="00BA419C">
        <w:rPr>
          <w:sz w:val="22"/>
          <w:szCs w:val="22"/>
        </w:rPr>
        <w:t xml:space="preserve">Recording </w:t>
      </w:r>
      <w:r w:rsidRPr="007C602D">
        <w:rPr>
          <w:sz w:val="22"/>
          <w:szCs w:val="22"/>
        </w:rPr>
        <w:t>Secretary</w:t>
      </w:r>
    </w:p>
    <w:p w14:paraId="7C81DB9F" w14:textId="77777777" w:rsidR="000C447C" w:rsidRPr="007C602D" w:rsidRDefault="000C447C" w:rsidP="000C447C">
      <w:pPr>
        <w:keepNext/>
        <w:keepLines/>
        <w:tabs>
          <w:tab w:val="center" w:pos="2250"/>
          <w:tab w:val="left" w:pos="5040"/>
        </w:tabs>
        <w:jc w:val="both"/>
        <w:rPr>
          <w:sz w:val="22"/>
          <w:szCs w:val="22"/>
        </w:rPr>
      </w:pPr>
    </w:p>
    <w:p w14:paraId="1CD36AC2" w14:textId="77777777" w:rsidR="000C447C" w:rsidRPr="007C602D" w:rsidRDefault="000C447C" w:rsidP="000C447C">
      <w:pPr>
        <w:keepNext/>
        <w:keepLines/>
        <w:tabs>
          <w:tab w:val="center" w:pos="2250"/>
          <w:tab w:val="left" w:pos="5040"/>
        </w:tabs>
        <w:jc w:val="both"/>
        <w:rPr>
          <w:sz w:val="22"/>
          <w:szCs w:val="22"/>
        </w:rPr>
        <w:sectPr w:rsidR="000C447C" w:rsidRPr="007C602D" w:rsidSect="003C3229">
          <w:footerReference w:type="first" r:id="rId6"/>
          <w:pgSz w:w="12240" w:h="15840"/>
          <w:pgMar w:top="720" w:right="1440" w:bottom="720" w:left="1440" w:header="720" w:footer="720" w:gutter="0"/>
          <w:pgNumType w:start="1"/>
          <w:cols w:space="720"/>
          <w:titlePg/>
        </w:sectPr>
      </w:pPr>
    </w:p>
    <w:p w14:paraId="75B36206" w14:textId="77777777" w:rsidR="000C447C" w:rsidRDefault="000C447C" w:rsidP="000C447C">
      <w:pPr>
        <w:jc w:val="center"/>
        <w:rPr>
          <w:b/>
          <w:sz w:val="22"/>
          <w:szCs w:val="22"/>
        </w:rPr>
      </w:pPr>
      <w:r>
        <w:rPr>
          <w:b/>
          <w:sz w:val="22"/>
          <w:szCs w:val="22"/>
        </w:rPr>
        <w:lastRenderedPageBreak/>
        <w:t>EXHIBIT A</w:t>
      </w:r>
    </w:p>
    <w:p w14:paraId="7DC4804E" w14:textId="77777777" w:rsidR="000C447C" w:rsidRDefault="000C447C" w:rsidP="000C447C">
      <w:pPr>
        <w:jc w:val="center"/>
        <w:rPr>
          <w:b/>
          <w:sz w:val="22"/>
          <w:szCs w:val="22"/>
        </w:rPr>
      </w:pPr>
    </w:p>
    <w:p w14:paraId="767B218D" w14:textId="77777777" w:rsidR="00036826" w:rsidRDefault="00036826" w:rsidP="00036826">
      <w:pPr>
        <w:jc w:val="center"/>
        <w:rPr>
          <w:b/>
          <w:sz w:val="22"/>
          <w:szCs w:val="22"/>
        </w:rPr>
      </w:pPr>
      <w:r>
        <w:rPr>
          <w:b/>
          <w:sz w:val="22"/>
          <w:szCs w:val="22"/>
        </w:rPr>
        <w:t>LEGAL DESCRIPTION OF REDEVELOPMENT AREA</w:t>
      </w:r>
    </w:p>
    <w:p w14:paraId="6CC309BE" w14:textId="77777777" w:rsidR="00A8176B" w:rsidRDefault="00A8176B" w:rsidP="00036826">
      <w:pPr>
        <w:jc w:val="center"/>
        <w:rPr>
          <w:b/>
          <w:sz w:val="22"/>
          <w:szCs w:val="22"/>
        </w:rPr>
      </w:pPr>
    </w:p>
    <w:p w14:paraId="30E145F2" w14:textId="77777777" w:rsidR="00A8176B" w:rsidRDefault="00A8176B" w:rsidP="000C447C">
      <w:pPr>
        <w:jc w:val="center"/>
        <w:rPr>
          <w:b/>
          <w:sz w:val="22"/>
          <w:szCs w:val="22"/>
        </w:rPr>
      </w:pPr>
    </w:p>
    <w:p w14:paraId="3FFA462E" w14:textId="77777777" w:rsidR="00084DB0" w:rsidRDefault="00084DB0" w:rsidP="00084DB0">
      <w:pPr>
        <w:rPr>
          <w:szCs w:val="24"/>
        </w:rPr>
      </w:pPr>
      <w:r>
        <w:rPr>
          <w:szCs w:val="24"/>
        </w:rPr>
        <w:t>Tract B of the Administrative Replat of Lot 16, Greater Lexington Addition to the City of Lexington, Dawson County, Nebraska, and Lot 17, Greater Lexington Addition to the City of Lexington, Dawson County, Nebraska.</w:t>
      </w:r>
    </w:p>
    <w:p w14:paraId="4D452F0D" w14:textId="77777777" w:rsidR="00A8176B" w:rsidRDefault="00A8176B" w:rsidP="000C447C">
      <w:pPr>
        <w:jc w:val="center"/>
        <w:rPr>
          <w:b/>
          <w:sz w:val="22"/>
          <w:szCs w:val="22"/>
        </w:rPr>
      </w:pPr>
    </w:p>
    <w:p w14:paraId="722AF344" w14:textId="77777777" w:rsidR="00A8176B" w:rsidRDefault="00A8176B" w:rsidP="000C447C">
      <w:pPr>
        <w:jc w:val="center"/>
        <w:rPr>
          <w:b/>
          <w:sz w:val="22"/>
          <w:szCs w:val="22"/>
        </w:rPr>
      </w:pPr>
    </w:p>
    <w:p w14:paraId="74C366F8" w14:textId="77777777" w:rsidR="00A8176B" w:rsidRDefault="00A8176B" w:rsidP="000C447C">
      <w:pPr>
        <w:jc w:val="center"/>
        <w:rPr>
          <w:b/>
          <w:sz w:val="22"/>
          <w:szCs w:val="22"/>
        </w:rPr>
      </w:pPr>
    </w:p>
    <w:p w14:paraId="07522E42" w14:textId="77777777" w:rsidR="00A8176B" w:rsidRDefault="00A8176B" w:rsidP="000C447C">
      <w:pPr>
        <w:jc w:val="center"/>
        <w:rPr>
          <w:b/>
          <w:sz w:val="22"/>
          <w:szCs w:val="22"/>
        </w:rPr>
      </w:pPr>
    </w:p>
    <w:p w14:paraId="76C55EAF" w14:textId="77777777" w:rsidR="00A8176B" w:rsidRDefault="00A8176B" w:rsidP="000C447C">
      <w:pPr>
        <w:jc w:val="center"/>
        <w:rPr>
          <w:b/>
          <w:sz w:val="22"/>
          <w:szCs w:val="22"/>
        </w:rPr>
      </w:pPr>
    </w:p>
    <w:p w14:paraId="0CCE4F12" w14:textId="77777777" w:rsidR="00A8176B" w:rsidRDefault="00A8176B" w:rsidP="000C447C">
      <w:pPr>
        <w:jc w:val="center"/>
        <w:rPr>
          <w:b/>
          <w:sz w:val="22"/>
          <w:szCs w:val="22"/>
        </w:rPr>
      </w:pPr>
    </w:p>
    <w:p w14:paraId="61BC23CE" w14:textId="77777777" w:rsidR="00A8176B" w:rsidRDefault="00A8176B" w:rsidP="000C447C">
      <w:pPr>
        <w:jc w:val="center"/>
        <w:rPr>
          <w:b/>
          <w:sz w:val="22"/>
          <w:szCs w:val="22"/>
        </w:rPr>
      </w:pPr>
    </w:p>
    <w:p w14:paraId="09B66D81" w14:textId="77777777" w:rsidR="00A8176B" w:rsidRDefault="00A8176B" w:rsidP="000C447C">
      <w:pPr>
        <w:jc w:val="center"/>
        <w:rPr>
          <w:b/>
          <w:sz w:val="22"/>
          <w:szCs w:val="22"/>
        </w:rPr>
      </w:pPr>
    </w:p>
    <w:p w14:paraId="3693B545" w14:textId="77777777" w:rsidR="00A8176B" w:rsidRDefault="00A8176B" w:rsidP="000C447C">
      <w:pPr>
        <w:jc w:val="center"/>
        <w:rPr>
          <w:b/>
          <w:sz w:val="22"/>
          <w:szCs w:val="22"/>
        </w:rPr>
      </w:pPr>
    </w:p>
    <w:p w14:paraId="5B9DF5E0" w14:textId="77777777" w:rsidR="00A8176B" w:rsidRDefault="00A8176B" w:rsidP="000C447C">
      <w:pPr>
        <w:jc w:val="center"/>
        <w:rPr>
          <w:b/>
          <w:sz w:val="22"/>
          <w:szCs w:val="22"/>
        </w:rPr>
      </w:pPr>
    </w:p>
    <w:p w14:paraId="55EE7C19" w14:textId="77777777" w:rsidR="00A8176B" w:rsidRDefault="00A8176B" w:rsidP="000C447C">
      <w:pPr>
        <w:jc w:val="center"/>
        <w:rPr>
          <w:b/>
          <w:sz w:val="22"/>
          <w:szCs w:val="22"/>
        </w:rPr>
      </w:pPr>
    </w:p>
    <w:p w14:paraId="391BB03C" w14:textId="77777777" w:rsidR="00A8176B" w:rsidRDefault="00A8176B" w:rsidP="000C447C">
      <w:pPr>
        <w:jc w:val="center"/>
        <w:rPr>
          <w:b/>
          <w:sz w:val="22"/>
          <w:szCs w:val="22"/>
        </w:rPr>
      </w:pPr>
    </w:p>
    <w:p w14:paraId="7644CFE0" w14:textId="77777777" w:rsidR="00A8176B" w:rsidRDefault="00A8176B" w:rsidP="000C447C">
      <w:pPr>
        <w:jc w:val="center"/>
        <w:rPr>
          <w:b/>
          <w:sz w:val="22"/>
          <w:szCs w:val="22"/>
        </w:rPr>
      </w:pPr>
    </w:p>
    <w:p w14:paraId="48E7BBA9" w14:textId="77777777" w:rsidR="00A8176B" w:rsidRDefault="00A8176B" w:rsidP="000C447C">
      <w:pPr>
        <w:jc w:val="center"/>
        <w:rPr>
          <w:b/>
          <w:sz w:val="22"/>
          <w:szCs w:val="22"/>
        </w:rPr>
      </w:pPr>
    </w:p>
    <w:p w14:paraId="7D1722D3" w14:textId="77777777" w:rsidR="00A8176B" w:rsidRDefault="00A8176B" w:rsidP="000C447C">
      <w:pPr>
        <w:jc w:val="center"/>
        <w:rPr>
          <w:b/>
          <w:sz w:val="22"/>
          <w:szCs w:val="22"/>
        </w:rPr>
      </w:pPr>
    </w:p>
    <w:p w14:paraId="7B9FF016" w14:textId="77777777" w:rsidR="00A8176B" w:rsidRDefault="00A8176B" w:rsidP="000C447C">
      <w:pPr>
        <w:jc w:val="center"/>
        <w:rPr>
          <w:b/>
          <w:sz w:val="22"/>
          <w:szCs w:val="22"/>
        </w:rPr>
      </w:pPr>
    </w:p>
    <w:p w14:paraId="41CA6A83" w14:textId="77777777" w:rsidR="00A8176B" w:rsidRDefault="00A8176B" w:rsidP="000C447C">
      <w:pPr>
        <w:jc w:val="center"/>
        <w:rPr>
          <w:b/>
          <w:sz w:val="22"/>
          <w:szCs w:val="22"/>
        </w:rPr>
      </w:pPr>
    </w:p>
    <w:p w14:paraId="0D64FA6F" w14:textId="77777777" w:rsidR="00A8176B" w:rsidRDefault="00A8176B" w:rsidP="000C447C">
      <w:pPr>
        <w:jc w:val="center"/>
        <w:rPr>
          <w:b/>
          <w:sz w:val="22"/>
          <w:szCs w:val="22"/>
        </w:rPr>
      </w:pPr>
    </w:p>
    <w:p w14:paraId="75E83BCE" w14:textId="77777777" w:rsidR="00A8176B" w:rsidRDefault="00A8176B" w:rsidP="000C447C">
      <w:pPr>
        <w:jc w:val="center"/>
        <w:rPr>
          <w:b/>
          <w:sz w:val="22"/>
          <w:szCs w:val="22"/>
        </w:rPr>
      </w:pPr>
    </w:p>
    <w:p w14:paraId="694B329D" w14:textId="77777777" w:rsidR="00A8176B" w:rsidRDefault="00A8176B" w:rsidP="000C447C">
      <w:pPr>
        <w:jc w:val="center"/>
        <w:rPr>
          <w:b/>
          <w:sz w:val="22"/>
          <w:szCs w:val="22"/>
        </w:rPr>
      </w:pPr>
    </w:p>
    <w:p w14:paraId="04E196B7" w14:textId="77777777" w:rsidR="00A8176B" w:rsidRDefault="00A8176B" w:rsidP="000C447C">
      <w:pPr>
        <w:jc w:val="center"/>
        <w:rPr>
          <w:b/>
          <w:sz w:val="22"/>
          <w:szCs w:val="22"/>
        </w:rPr>
      </w:pPr>
    </w:p>
    <w:p w14:paraId="5D5FB09D" w14:textId="77777777" w:rsidR="00A8176B" w:rsidRDefault="00A8176B" w:rsidP="000C447C">
      <w:pPr>
        <w:jc w:val="center"/>
        <w:rPr>
          <w:b/>
          <w:sz w:val="22"/>
          <w:szCs w:val="22"/>
        </w:rPr>
      </w:pPr>
    </w:p>
    <w:p w14:paraId="3B075179" w14:textId="77777777" w:rsidR="00A8176B" w:rsidRDefault="00A8176B" w:rsidP="000C447C">
      <w:pPr>
        <w:jc w:val="center"/>
        <w:rPr>
          <w:b/>
          <w:sz w:val="22"/>
          <w:szCs w:val="22"/>
        </w:rPr>
      </w:pPr>
    </w:p>
    <w:p w14:paraId="29397540" w14:textId="77777777" w:rsidR="008E44E7" w:rsidRDefault="008E44E7">
      <w:pPr>
        <w:jc w:val="center"/>
        <w:rPr>
          <w:b/>
          <w:sz w:val="22"/>
          <w:szCs w:val="22"/>
        </w:rPr>
      </w:pPr>
      <w:r>
        <w:rPr>
          <w:b/>
          <w:sz w:val="22"/>
          <w:szCs w:val="22"/>
        </w:rPr>
        <w:br w:type="page"/>
      </w:r>
    </w:p>
    <w:p w14:paraId="22CD7204" w14:textId="1C31453A" w:rsidR="000C447C" w:rsidRDefault="000C447C" w:rsidP="000C447C">
      <w:pPr>
        <w:jc w:val="center"/>
        <w:rPr>
          <w:b/>
          <w:sz w:val="22"/>
          <w:szCs w:val="22"/>
        </w:rPr>
      </w:pPr>
      <w:r>
        <w:rPr>
          <w:b/>
          <w:sz w:val="22"/>
          <w:szCs w:val="22"/>
        </w:rPr>
        <w:lastRenderedPageBreak/>
        <w:t>EXHIBIT B</w:t>
      </w:r>
    </w:p>
    <w:p w14:paraId="3E9BBBE0" w14:textId="77777777" w:rsidR="00A67AD7" w:rsidRDefault="00A67AD7" w:rsidP="000C447C">
      <w:pPr>
        <w:jc w:val="center"/>
        <w:rPr>
          <w:b/>
          <w:sz w:val="22"/>
          <w:szCs w:val="22"/>
        </w:rPr>
      </w:pPr>
    </w:p>
    <w:p w14:paraId="7DF86BB4" w14:textId="1C53CE0D" w:rsidR="000C447C" w:rsidRDefault="000F522D" w:rsidP="008E44E7">
      <w:pPr>
        <w:jc w:val="center"/>
        <w:rPr>
          <w:b/>
          <w:sz w:val="22"/>
          <w:szCs w:val="22"/>
        </w:rPr>
      </w:pPr>
      <w:r>
        <w:rPr>
          <w:b/>
          <w:sz w:val="22"/>
          <w:szCs w:val="22"/>
        </w:rPr>
        <w:t xml:space="preserve"> </w:t>
      </w:r>
      <w:r w:rsidR="00A67AD7">
        <w:rPr>
          <w:b/>
          <w:sz w:val="22"/>
          <w:szCs w:val="22"/>
        </w:rPr>
        <w:t xml:space="preserve">REDEVELOPMENT </w:t>
      </w:r>
      <w:r w:rsidR="00C515F4">
        <w:rPr>
          <w:b/>
          <w:sz w:val="22"/>
          <w:szCs w:val="22"/>
        </w:rPr>
        <w:t>PLAN</w:t>
      </w:r>
      <w:r w:rsidR="00A8176B">
        <w:rPr>
          <w:b/>
          <w:sz w:val="22"/>
          <w:szCs w:val="22"/>
        </w:rPr>
        <w:t xml:space="preserve"> </w:t>
      </w:r>
    </w:p>
    <w:p w14:paraId="56148C3B" w14:textId="2B1F7A95" w:rsidR="008E44E7" w:rsidRDefault="008E44E7" w:rsidP="008E44E7">
      <w:pPr>
        <w:jc w:val="center"/>
        <w:rPr>
          <w:b/>
          <w:sz w:val="22"/>
          <w:szCs w:val="22"/>
        </w:rPr>
      </w:pPr>
      <w:r>
        <w:rPr>
          <w:b/>
          <w:sz w:val="22"/>
          <w:szCs w:val="22"/>
        </w:rPr>
        <w:t>[Attach Copy]</w:t>
      </w:r>
    </w:p>
    <w:p w14:paraId="3E48CF3A" w14:textId="77777777" w:rsidR="000C447C" w:rsidRDefault="000C447C" w:rsidP="000C447C"/>
    <w:p w14:paraId="0A42C136" w14:textId="77777777" w:rsidR="00526FB5" w:rsidRDefault="00526FB5"/>
    <w:sectPr w:rsidR="00526FB5" w:rsidSect="007F042B">
      <w:foot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6199" w14:textId="77777777" w:rsidR="000C447C" w:rsidRDefault="000C447C" w:rsidP="000C447C">
      <w:r>
        <w:separator/>
      </w:r>
    </w:p>
  </w:endnote>
  <w:endnote w:type="continuationSeparator" w:id="0">
    <w:p w14:paraId="76366122" w14:textId="77777777" w:rsidR="000C447C" w:rsidRDefault="000C447C" w:rsidP="000C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8C6F" w14:textId="77777777" w:rsidR="007F042B" w:rsidRPr="000C447C" w:rsidRDefault="0011239C" w:rsidP="000C4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6508" w14:textId="77777777" w:rsidR="007F042B" w:rsidRPr="009B5068" w:rsidRDefault="0011239C" w:rsidP="007F042B">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DFA0" w14:textId="77777777" w:rsidR="000C447C" w:rsidRDefault="000C447C" w:rsidP="000C447C">
      <w:r>
        <w:separator/>
      </w:r>
    </w:p>
  </w:footnote>
  <w:footnote w:type="continuationSeparator" w:id="0">
    <w:p w14:paraId="3201C213" w14:textId="77777777" w:rsidR="000C447C" w:rsidRDefault="000C447C" w:rsidP="000C4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E10E93-E6EA-4EDF-B8FC-FD121BEA7A47}"/>
    <w:docVar w:name="dgnword-eventsink" w:val="436915472"/>
  </w:docVars>
  <w:rsids>
    <w:rsidRoot w:val="000C447C"/>
    <w:rsid w:val="00000D88"/>
    <w:rsid w:val="000025D6"/>
    <w:rsid w:val="00007607"/>
    <w:rsid w:val="0001209E"/>
    <w:rsid w:val="00013DFF"/>
    <w:rsid w:val="000141C7"/>
    <w:rsid w:val="000142C2"/>
    <w:rsid w:val="00017CD1"/>
    <w:rsid w:val="00022295"/>
    <w:rsid w:val="00024EE8"/>
    <w:rsid w:val="00027399"/>
    <w:rsid w:val="000320CA"/>
    <w:rsid w:val="00032696"/>
    <w:rsid w:val="00033B71"/>
    <w:rsid w:val="00036826"/>
    <w:rsid w:val="000427EC"/>
    <w:rsid w:val="000430A6"/>
    <w:rsid w:val="00050528"/>
    <w:rsid w:val="0005427E"/>
    <w:rsid w:val="00062F8E"/>
    <w:rsid w:val="00066D95"/>
    <w:rsid w:val="000726F5"/>
    <w:rsid w:val="00072F7B"/>
    <w:rsid w:val="00081969"/>
    <w:rsid w:val="00082A7A"/>
    <w:rsid w:val="0008371E"/>
    <w:rsid w:val="00084DB0"/>
    <w:rsid w:val="00084EE5"/>
    <w:rsid w:val="00095189"/>
    <w:rsid w:val="00097B2C"/>
    <w:rsid w:val="000C24BE"/>
    <w:rsid w:val="000C3C2B"/>
    <w:rsid w:val="000C447C"/>
    <w:rsid w:val="000E553B"/>
    <w:rsid w:val="000F4E67"/>
    <w:rsid w:val="000F522D"/>
    <w:rsid w:val="000F6951"/>
    <w:rsid w:val="001000D3"/>
    <w:rsid w:val="001025BD"/>
    <w:rsid w:val="00110A15"/>
    <w:rsid w:val="001113F0"/>
    <w:rsid w:val="0011239C"/>
    <w:rsid w:val="00114B81"/>
    <w:rsid w:val="00114E27"/>
    <w:rsid w:val="00125430"/>
    <w:rsid w:val="0012585E"/>
    <w:rsid w:val="001332F1"/>
    <w:rsid w:val="00134DA3"/>
    <w:rsid w:val="00144A0C"/>
    <w:rsid w:val="001472D8"/>
    <w:rsid w:val="00155E08"/>
    <w:rsid w:val="00177651"/>
    <w:rsid w:val="00185228"/>
    <w:rsid w:val="0019200E"/>
    <w:rsid w:val="001934FE"/>
    <w:rsid w:val="001955A0"/>
    <w:rsid w:val="00195851"/>
    <w:rsid w:val="001962F2"/>
    <w:rsid w:val="00197B36"/>
    <w:rsid w:val="00197F79"/>
    <w:rsid w:val="001A19A6"/>
    <w:rsid w:val="001A6CBF"/>
    <w:rsid w:val="001B2575"/>
    <w:rsid w:val="001C3564"/>
    <w:rsid w:val="001C58B6"/>
    <w:rsid w:val="001C5C3A"/>
    <w:rsid w:val="001C79D5"/>
    <w:rsid w:val="001D3A10"/>
    <w:rsid w:val="001D4876"/>
    <w:rsid w:val="001D5730"/>
    <w:rsid w:val="001D60D9"/>
    <w:rsid w:val="001E14E2"/>
    <w:rsid w:val="001E1F82"/>
    <w:rsid w:val="001E3B54"/>
    <w:rsid w:val="001E43A5"/>
    <w:rsid w:val="00207470"/>
    <w:rsid w:val="002233CD"/>
    <w:rsid w:val="00226ADE"/>
    <w:rsid w:val="00266A5E"/>
    <w:rsid w:val="00276168"/>
    <w:rsid w:val="00276503"/>
    <w:rsid w:val="002800E1"/>
    <w:rsid w:val="0028079B"/>
    <w:rsid w:val="00281C78"/>
    <w:rsid w:val="0028636C"/>
    <w:rsid w:val="00291D46"/>
    <w:rsid w:val="00292CD1"/>
    <w:rsid w:val="002B385F"/>
    <w:rsid w:val="002B3F94"/>
    <w:rsid w:val="002B49A9"/>
    <w:rsid w:val="002B52D2"/>
    <w:rsid w:val="002C1CC9"/>
    <w:rsid w:val="002C715F"/>
    <w:rsid w:val="002E68B7"/>
    <w:rsid w:val="002F06A5"/>
    <w:rsid w:val="002F3366"/>
    <w:rsid w:val="002F63C1"/>
    <w:rsid w:val="00304E4C"/>
    <w:rsid w:val="00310D02"/>
    <w:rsid w:val="003123BE"/>
    <w:rsid w:val="003127B9"/>
    <w:rsid w:val="003137BC"/>
    <w:rsid w:val="00335B0C"/>
    <w:rsid w:val="00335C50"/>
    <w:rsid w:val="00340D34"/>
    <w:rsid w:val="00340E68"/>
    <w:rsid w:val="00362F3E"/>
    <w:rsid w:val="003722E6"/>
    <w:rsid w:val="00373E2B"/>
    <w:rsid w:val="00387203"/>
    <w:rsid w:val="003A1176"/>
    <w:rsid w:val="003B48E8"/>
    <w:rsid w:val="003B51F6"/>
    <w:rsid w:val="003B7F89"/>
    <w:rsid w:val="003C3229"/>
    <w:rsid w:val="003D1DAC"/>
    <w:rsid w:val="003D2164"/>
    <w:rsid w:val="003D2967"/>
    <w:rsid w:val="003D3B80"/>
    <w:rsid w:val="003D6399"/>
    <w:rsid w:val="003E1814"/>
    <w:rsid w:val="003F46A5"/>
    <w:rsid w:val="00403FDC"/>
    <w:rsid w:val="0041317D"/>
    <w:rsid w:val="00423C37"/>
    <w:rsid w:val="004258D6"/>
    <w:rsid w:val="004439D6"/>
    <w:rsid w:val="00447D09"/>
    <w:rsid w:val="00451B60"/>
    <w:rsid w:val="0045591F"/>
    <w:rsid w:val="0048451E"/>
    <w:rsid w:val="00491B3F"/>
    <w:rsid w:val="00495954"/>
    <w:rsid w:val="00497137"/>
    <w:rsid w:val="004976F0"/>
    <w:rsid w:val="004B431D"/>
    <w:rsid w:val="004D09C6"/>
    <w:rsid w:val="004D432C"/>
    <w:rsid w:val="004E1111"/>
    <w:rsid w:val="004F04CC"/>
    <w:rsid w:val="004F45AA"/>
    <w:rsid w:val="004F57FB"/>
    <w:rsid w:val="004F6AB8"/>
    <w:rsid w:val="00513E8B"/>
    <w:rsid w:val="005257B0"/>
    <w:rsid w:val="00526FB5"/>
    <w:rsid w:val="0053624A"/>
    <w:rsid w:val="00547B45"/>
    <w:rsid w:val="00550565"/>
    <w:rsid w:val="00550CEA"/>
    <w:rsid w:val="005530F4"/>
    <w:rsid w:val="00555937"/>
    <w:rsid w:val="005567DE"/>
    <w:rsid w:val="00561A5F"/>
    <w:rsid w:val="00563AFB"/>
    <w:rsid w:val="005660ED"/>
    <w:rsid w:val="00576C04"/>
    <w:rsid w:val="00576CEB"/>
    <w:rsid w:val="005819B3"/>
    <w:rsid w:val="00582B53"/>
    <w:rsid w:val="005837ED"/>
    <w:rsid w:val="00585335"/>
    <w:rsid w:val="005A673B"/>
    <w:rsid w:val="005C0605"/>
    <w:rsid w:val="005C5260"/>
    <w:rsid w:val="005E42D0"/>
    <w:rsid w:val="005E5955"/>
    <w:rsid w:val="005F4DBF"/>
    <w:rsid w:val="00611DC6"/>
    <w:rsid w:val="00613646"/>
    <w:rsid w:val="00616448"/>
    <w:rsid w:val="00616A12"/>
    <w:rsid w:val="00631436"/>
    <w:rsid w:val="00641B9F"/>
    <w:rsid w:val="00641F5F"/>
    <w:rsid w:val="0064203E"/>
    <w:rsid w:val="00650F7D"/>
    <w:rsid w:val="00654E86"/>
    <w:rsid w:val="006573C3"/>
    <w:rsid w:val="00661581"/>
    <w:rsid w:val="0066516F"/>
    <w:rsid w:val="00667EDC"/>
    <w:rsid w:val="00675F69"/>
    <w:rsid w:val="006835A3"/>
    <w:rsid w:val="00687680"/>
    <w:rsid w:val="0069169F"/>
    <w:rsid w:val="00691C76"/>
    <w:rsid w:val="0069699C"/>
    <w:rsid w:val="006B3E2C"/>
    <w:rsid w:val="006B5C0C"/>
    <w:rsid w:val="006C5080"/>
    <w:rsid w:val="006C5832"/>
    <w:rsid w:val="006E079E"/>
    <w:rsid w:val="006E1231"/>
    <w:rsid w:val="006E3D55"/>
    <w:rsid w:val="006E79AC"/>
    <w:rsid w:val="006F5365"/>
    <w:rsid w:val="00702115"/>
    <w:rsid w:val="00707F06"/>
    <w:rsid w:val="00714373"/>
    <w:rsid w:val="00717168"/>
    <w:rsid w:val="00723541"/>
    <w:rsid w:val="00724DC5"/>
    <w:rsid w:val="00730552"/>
    <w:rsid w:val="007421DB"/>
    <w:rsid w:val="00744AEA"/>
    <w:rsid w:val="007470E6"/>
    <w:rsid w:val="00756EC1"/>
    <w:rsid w:val="00762C71"/>
    <w:rsid w:val="00766F5C"/>
    <w:rsid w:val="00771B79"/>
    <w:rsid w:val="00771CCC"/>
    <w:rsid w:val="007726A1"/>
    <w:rsid w:val="0079394F"/>
    <w:rsid w:val="007978FE"/>
    <w:rsid w:val="007B00C3"/>
    <w:rsid w:val="007B3AAA"/>
    <w:rsid w:val="007C22BA"/>
    <w:rsid w:val="007C3BAA"/>
    <w:rsid w:val="007C5C4B"/>
    <w:rsid w:val="007C602D"/>
    <w:rsid w:val="007C7A44"/>
    <w:rsid w:val="007D21D2"/>
    <w:rsid w:val="007D323E"/>
    <w:rsid w:val="007D56A9"/>
    <w:rsid w:val="007F0506"/>
    <w:rsid w:val="007F0513"/>
    <w:rsid w:val="00804234"/>
    <w:rsid w:val="0080442F"/>
    <w:rsid w:val="008062DD"/>
    <w:rsid w:val="00807EAF"/>
    <w:rsid w:val="008126F3"/>
    <w:rsid w:val="00814E8D"/>
    <w:rsid w:val="00816C70"/>
    <w:rsid w:val="008268BF"/>
    <w:rsid w:val="008316DC"/>
    <w:rsid w:val="00855B1A"/>
    <w:rsid w:val="0086726C"/>
    <w:rsid w:val="00890DFB"/>
    <w:rsid w:val="008943FE"/>
    <w:rsid w:val="008D7995"/>
    <w:rsid w:val="008E44E7"/>
    <w:rsid w:val="009020A8"/>
    <w:rsid w:val="0090729F"/>
    <w:rsid w:val="00923601"/>
    <w:rsid w:val="0094488B"/>
    <w:rsid w:val="00966284"/>
    <w:rsid w:val="00977382"/>
    <w:rsid w:val="009A5EF6"/>
    <w:rsid w:val="009B5E89"/>
    <w:rsid w:val="009D2A56"/>
    <w:rsid w:val="009D2C49"/>
    <w:rsid w:val="009D4679"/>
    <w:rsid w:val="009D7849"/>
    <w:rsid w:val="009E15ED"/>
    <w:rsid w:val="009E4453"/>
    <w:rsid w:val="009F5AD3"/>
    <w:rsid w:val="00A01874"/>
    <w:rsid w:val="00A04825"/>
    <w:rsid w:val="00A0763B"/>
    <w:rsid w:val="00A15117"/>
    <w:rsid w:val="00A16768"/>
    <w:rsid w:val="00A208BB"/>
    <w:rsid w:val="00A31CB5"/>
    <w:rsid w:val="00A374F8"/>
    <w:rsid w:val="00A410DA"/>
    <w:rsid w:val="00A532E6"/>
    <w:rsid w:val="00A56074"/>
    <w:rsid w:val="00A62603"/>
    <w:rsid w:val="00A67AD7"/>
    <w:rsid w:val="00A71BCC"/>
    <w:rsid w:val="00A74E84"/>
    <w:rsid w:val="00A75316"/>
    <w:rsid w:val="00A8176B"/>
    <w:rsid w:val="00A93B37"/>
    <w:rsid w:val="00AB2E97"/>
    <w:rsid w:val="00AE509D"/>
    <w:rsid w:val="00AF29D5"/>
    <w:rsid w:val="00AF4B47"/>
    <w:rsid w:val="00B03642"/>
    <w:rsid w:val="00B037E2"/>
    <w:rsid w:val="00B04F3E"/>
    <w:rsid w:val="00B07519"/>
    <w:rsid w:val="00B1476A"/>
    <w:rsid w:val="00B16C2B"/>
    <w:rsid w:val="00B24C1D"/>
    <w:rsid w:val="00B3545B"/>
    <w:rsid w:val="00B37F8E"/>
    <w:rsid w:val="00B40777"/>
    <w:rsid w:val="00B5199F"/>
    <w:rsid w:val="00B534B2"/>
    <w:rsid w:val="00B54851"/>
    <w:rsid w:val="00B560E3"/>
    <w:rsid w:val="00B86AC5"/>
    <w:rsid w:val="00B92443"/>
    <w:rsid w:val="00B952DC"/>
    <w:rsid w:val="00B9719F"/>
    <w:rsid w:val="00BA419C"/>
    <w:rsid w:val="00BB4FF9"/>
    <w:rsid w:val="00BB7BA5"/>
    <w:rsid w:val="00BC2032"/>
    <w:rsid w:val="00BE0CC8"/>
    <w:rsid w:val="00BE4CE6"/>
    <w:rsid w:val="00BF1667"/>
    <w:rsid w:val="00BF2A46"/>
    <w:rsid w:val="00C445A2"/>
    <w:rsid w:val="00C46709"/>
    <w:rsid w:val="00C50C78"/>
    <w:rsid w:val="00C51218"/>
    <w:rsid w:val="00C515F4"/>
    <w:rsid w:val="00C55299"/>
    <w:rsid w:val="00C554EC"/>
    <w:rsid w:val="00C865BA"/>
    <w:rsid w:val="00CC208F"/>
    <w:rsid w:val="00CC3A2C"/>
    <w:rsid w:val="00CD2C63"/>
    <w:rsid w:val="00CE4301"/>
    <w:rsid w:val="00CE526D"/>
    <w:rsid w:val="00D060D3"/>
    <w:rsid w:val="00D14002"/>
    <w:rsid w:val="00D24064"/>
    <w:rsid w:val="00D25E45"/>
    <w:rsid w:val="00D4548A"/>
    <w:rsid w:val="00D57FA0"/>
    <w:rsid w:val="00D63A4C"/>
    <w:rsid w:val="00D65978"/>
    <w:rsid w:val="00D72A3E"/>
    <w:rsid w:val="00D77293"/>
    <w:rsid w:val="00D77E9C"/>
    <w:rsid w:val="00D84B65"/>
    <w:rsid w:val="00D87351"/>
    <w:rsid w:val="00D911DA"/>
    <w:rsid w:val="00D921A7"/>
    <w:rsid w:val="00DA04C4"/>
    <w:rsid w:val="00DA5EE0"/>
    <w:rsid w:val="00DB007E"/>
    <w:rsid w:val="00DB01CD"/>
    <w:rsid w:val="00DB4BF9"/>
    <w:rsid w:val="00DC05BD"/>
    <w:rsid w:val="00DC31E4"/>
    <w:rsid w:val="00DD6378"/>
    <w:rsid w:val="00DE2A4E"/>
    <w:rsid w:val="00DE3E6A"/>
    <w:rsid w:val="00DF378E"/>
    <w:rsid w:val="00E0253E"/>
    <w:rsid w:val="00E10A99"/>
    <w:rsid w:val="00E2335B"/>
    <w:rsid w:val="00E23556"/>
    <w:rsid w:val="00E2726B"/>
    <w:rsid w:val="00E279F5"/>
    <w:rsid w:val="00E32344"/>
    <w:rsid w:val="00E37D15"/>
    <w:rsid w:val="00E42001"/>
    <w:rsid w:val="00E52233"/>
    <w:rsid w:val="00E55E51"/>
    <w:rsid w:val="00E72794"/>
    <w:rsid w:val="00E739F9"/>
    <w:rsid w:val="00E82D8E"/>
    <w:rsid w:val="00E84845"/>
    <w:rsid w:val="00E84B07"/>
    <w:rsid w:val="00E8628D"/>
    <w:rsid w:val="00E87F53"/>
    <w:rsid w:val="00EA06F8"/>
    <w:rsid w:val="00EA48C6"/>
    <w:rsid w:val="00EC4800"/>
    <w:rsid w:val="00ED3804"/>
    <w:rsid w:val="00ED50D5"/>
    <w:rsid w:val="00ED7AC7"/>
    <w:rsid w:val="00EE058B"/>
    <w:rsid w:val="00EE2269"/>
    <w:rsid w:val="00EE3BD6"/>
    <w:rsid w:val="00EE62BC"/>
    <w:rsid w:val="00EF50F0"/>
    <w:rsid w:val="00EF64BA"/>
    <w:rsid w:val="00EF67A0"/>
    <w:rsid w:val="00F02119"/>
    <w:rsid w:val="00F051B6"/>
    <w:rsid w:val="00F1029F"/>
    <w:rsid w:val="00F11FD8"/>
    <w:rsid w:val="00F12D31"/>
    <w:rsid w:val="00F164C1"/>
    <w:rsid w:val="00F16BCF"/>
    <w:rsid w:val="00F3252E"/>
    <w:rsid w:val="00F37593"/>
    <w:rsid w:val="00F41533"/>
    <w:rsid w:val="00F60139"/>
    <w:rsid w:val="00F620F1"/>
    <w:rsid w:val="00F63BA4"/>
    <w:rsid w:val="00F70115"/>
    <w:rsid w:val="00F754D1"/>
    <w:rsid w:val="00F769F2"/>
    <w:rsid w:val="00F77DDF"/>
    <w:rsid w:val="00F85078"/>
    <w:rsid w:val="00F90E21"/>
    <w:rsid w:val="00FA1E2C"/>
    <w:rsid w:val="00FA42D5"/>
    <w:rsid w:val="00FA7DFD"/>
    <w:rsid w:val="00FB786A"/>
    <w:rsid w:val="00FC0CB0"/>
    <w:rsid w:val="00FC28D2"/>
    <w:rsid w:val="00FD564D"/>
    <w:rsid w:val="00FE06B9"/>
    <w:rsid w:val="00FF14FC"/>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7C"/>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447C"/>
    <w:pPr>
      <w:widowControl w:val="0"/>
      <w:tabs>
        <w:tab w:val="center" w:pos="4320"/>
        <w:tab w:val="right" w:pos="8640"/>
      </w:tabs>
      <w:autoSpaceDE w:val="0"/>
      <w:autoSpaceDN w:val="0"/>
      <w:adjustRightInd w:val="0"/>
    </w:pPr>
    <w:rPr>
      <w:szCs w:val="24"/>
    </w:rPr>
  </w:style>
  <w:style w:type="character" w:customStyle="1" w:styleId="FooterChar">
    <w:name w:val="Footer Char"/>
    <w:basedOn w:val="DefaultParagraphFont"/>
    <w:link w:val="Footer"/>
    <w:rsid w:val="000C447C"/>
    <w:rPr>
      <w:rFonts w:ascii="Times New Roman" w:eastAsia="Times New Roman" w:hAnsi="Times New Roman" w:cs="Times New Roman"/>
      <w:sz w:val="24"/>
      <w:szCs w:val="24"/>
    </w:rPr>
  </w:style>
  <w:style w:type="character" w:styleId="PageNumber">
    <w:name w:val="page number"/>
    <w:basedOn w:val="DefaultParagraphFont"/>
    <w:rsid w:val="000C447C"/>
  </w:style>
  <w:style w:type="paragraph" w:styleId="Header">
    <w:name w:val="header"/>
    <w:basedOn w:val="Normal"/>
    <w:link w:val="HeaderChar"/>
    <w:rsid w:val="000C447C"/>
    <w:pPr>
      <w:tabs>
        <w:tab w:val="center" w:pos="4320"/>
        <w:tab w:val="right" w:pos="8640"/>
      </w:tabs>
    </w:pPr>
  </w:style>
  <w:style w:type="character" w:customStyle="1" w:styleId="HeaderChar">
    <w:name w:val="Header Char"/>
    <w:basedOn w:val="DefaultParagraphFont"/>
    <w:link w:val="Header"/>
    <w:rsid w:val="000C447C"/>
    <w:rPr>
      <w:rFonts w:ascii="Times New Roman" w:eastAsia="Times New Roman" w:hAnsi="Times New Roman" w:cs="Times New Roman"/>
      <w:sz w:val="24"/>
      <w:szCs w:val="20"/>
    </w:rPr>
  </w:style>
  <w:style w:type="paragraph" w:styleId="ListParagraph">
    <w:name w:val="List Paragraph"/>
    <w:basedOn w:val="Normal"/>
    <w:uiPriority w:val="34"/>
    <w:qFormat/>
    <w:rsid w:val="003C3229"/>
    <w:pPr>
      <w:ind w:left="720"/>
      <w:contextualSpacing/>
    </w:pPr>
  </w:style>
  <w:style w:type="paragraph" w:styleId="BalloonText">
    <w:name w:val="Balloon Text"/>
    <w:basedOn w:val="Normal"/>
    <w:link w:val="BalloonTextChar"/>
    <w:uiPriority w:val="99"/>
    <w:semiHidden/>
    <w:unhideWhenUsed/>
    <w:rsid w:val="00013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D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2022-05-13T18:53:00Z</dcterms:created>
  <dcterms:modified xsi:type="dcterms:W3CDTF">2022-05-27T15:12:00Z</dcterms:modified>
</cp:coreProperties>
</file>